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福利彩票公益金项目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木垒县新户卫生院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木垒县新户卫生院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张郝</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为进一步提升社区医养结合服务能力，木垒县新户镇卫生院将卫生院旁边疾控中心实验室用房（1000平米）改建为新户镇社区医养结合服务用房，为失能、高龄、残疾等老年人提供疾病诊治、康复护理等日间服务医养结合服务，切实满足辖区内老年人健康和养老服务需求。</w:t>
        <w:br/>
        <w:t>2、项目主要内容：</w:t>
        <w:br/>
        <w:t>项目主要内容包括服务环境建设、设备配备、人才培训、开展服务等四个方面内容。</w:t>
        <w:br/>
        <w:t>（一）服务环境建设。按照《建设标准》在现有新户镇卫生院的基础上，通过对新户镇卫生院东侧的疾病预防控制中心综合楼进行内部改扩建，进行业务用房及适老化设施改造。服务环境改造分配资金概算129.64万元。</w:t>
        <w:br/>
        <w:t>（二）设备配置。根据《建设标准》中涉及主要设备基本清单要求进行设备配置。配备生活护理设备12件、基本医疗设备52台、中医基础设备14台、预防保健设备5台、康复设备16台，传染病防控设备2台、突发应急设备9台、信息平台8个，安防设备2台。配置设备概算70万元。（三）人才培训。按照《建设标准》要求，配备至少医生2名，护士2名，护理员4名，以及康复治疗师、中医治疗师(针灸推拿按摩师)、药师、临床营养师、心理咨询(治疗)师或健康管理师、行政管理、后勤及志愿服务等人员为老年人开展服务，结合工作实际，将新户镇卫生院16名医护人员作为社区医养结合服务中心人员进行培训，提高服务水平。人才培训资金概算2万元。</w:t>
        <w:br/>
        <w:t>通过外派学习、邀请专家上门培训等方式，对医生、护士、护理员以及康复治疗师、中医治疗师（针灸推拿按摩）、药师、临床营养师、心理咨询师或健康管理师、行政管理、后勤及志愿者服务等为老年人开展服务的人员进行每季度不少于1次培训，不断提高服务和管理能力。外派医养结合服务中心医生、护士及护理人员参加自治区老年医学人才培训项目。</w:t>
        <w:br/>
        <w:t>（四）开展服务。按照《服务指南（试行）》为老年人提供医养结合服务，同时将医疗卫生服务延伸至社区和家庭，组织开展社区老年健康和医养结合服务，完成为本辖区862名居家65岁以上老年人开展2次医养结合服务以及本辖区9名居家失能老年人健康评估和健康服务。医养结合服务概算9万元。</w:t>
        <w:br/>
        <w:t>3、项目实施情况：项目目前已经完成实际设立的目标，项目在实施过程中严格按照目标设立的各阶段任务进行开展工作，在前期立项过程中严格把质量关，建立安全防护机制，保证项目实施各阶段安全顺利进行。</w:t>
        <w:br/>
        <w:t>本项目总投资129.64万元，其中：财政本级资金129.64万元。项目实际支出129.64万元，支出率为100%。</w:t>
        <w:br/>
        <w:t>4、资金投入和使用情况</w:t>
        <w:br/>
        <w:t>（1）资金安排</w:t>
        <w:br/>
        <w:t>项目总投资129.64万元，按照单位财务制度等相关规定，资金支出符合中央彩票公益专项资金费用范围，做到了专款专用。在项目资金拨付和使用过程中，为确保项目资金的安全性，提高项目资金使用效率，严格遵循中央彩票公益资金的拨付程序，认真审核项目实施各阶段的相关材料和手续，根据项目实施进展情况拨付资金。</w:t>
        <w:br/>
        <w:t>（2）预算资金来源及使用情况</w:t>
        <w:br/>
        <w:t>项目预算资金来源于中央彩票公益项目资金昌州财综2023）6号，项目资金到位129.64万元，全年执行129.64万元，预算执行率为100%,主要用于支付项目实施进程中的各项费用。</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一、总体目标</w:t>
        <w:br/>
        <w:t>本单位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br/>
        <w:t>二、阶段性目标</w:t>
        <w:br/>
        <w:t>1.设备配备完成进度：</w:t>
        <w:br/>
        <w:t>①设备招标阶段。（2023年9月）新户镇卫生院根据资金实施方案结合服务设备招标要求完成招标工作。</w:t>
        <w:br/>
        <w:t xml:space="preserve">    ②设备采购阶段。（2023年10月）新户镇卫生院根据资金实施方案结合服务设备采购要求完成采购工作。</w:t>
        <w:br/>
        <w:t>2.人才培训完成进度：</w:t>
        <w:br/>
        <w:t xml:space="preserve">    ①外派学习。（2023年6月底-9月底）外派1名医养结合服务中心医生参加自治区老年医学人才培训项目。</w:t>
        <w:br/>
        <w:t xml:space="preserve">  ②院内培训。（2023年8月-12月）邀请自治州、县级医院专家分批次对医生、护士、护理员以及康复治疗师、中医治疗师（针灸推拿按摩）、药师、临床营养师、心理咨询师或健康管理师、行政管理、后勤及志愿者服务等为老年人开展服务的人员进行培训。</w:t>
        <w:br/>
        <w:t>3.开展服务完成进度；</w:t>
        <w:br/>
        <w:t>（2023年11月-2023年12月）按照《服务指南（试行）》，逐步开展养老服务、基本医疗服务、基本公共卫生服务、中医药服务、安宁疗护等服务。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b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br/>
        <w:t>（1）项目在实施前向项目负责人提供财政支出绩效方面的资金管理信息，促进项目支出严格按照资金管理规定进行。</w:t>
        <w:br/>
        <w:t>（2）项目绩效管理财政支出运行提供及时、有效的信息。</w:t>
        <w:br/>
        <w:t>综合来看，通过开展有效的财政支出绩效评价管理，达到改进预算管理、控制节约成本，提高预算资金使用效益的目的。</w:t>
        <w:br/>
        <w:t>2、绩效评价的对象</w:t>
        <w:br/>
        <w:t>福利彩票公益金项目，其中包含以下内容：</w:t>
        <w:br/>
        <w:t>（一）服务环境建设。床位设置、适老化设施改造（室内环境改造、室外环境改造）</w:t>
        <w:br/>
        <w:t>（二）设备配置。生活护理设备、基本医疗设备、中医基础设备、预防保健设备、康复设备、突发应急设备、传染病防控设备、信息平台：</w:t>
        <w:br/>
        <w:t>（三）人才培训。按照（新卫老龄函〔2022〕16号、新卫老龄函〔2022〕3号）文化件要求，我院选派工作人员分别在新疆医科大学第七附属医院（老年病医院），南京、上海，卫健委、木垒县人民医院，新户镇卫生院开展社区医养结合相关的培训学习交流。培训学习交流26人次，指标完成率100%。</w:t>
        <w:br/>
        <w:t>（四）开展服务。我院辖区内目前服务的65岁以上老年人总人数为1123人。65-79岁937人、80-89岁186人。失能人员9人。目前开展服务项目有慢病管理、个体化健康教育、中医药服务、健康体检、家庭医生签约服务等。慢病总数为426人，其中高血压318人、糖尿病108人、同时患高血压-糖尿病患者69人，占总人数34.8%，慢病管理随访率100%；健康体检截止目前已完成1106人，完成率90.4%；个体化教育、中医药服务完成率100%。</w:t>
        <w:br/>
        <w:t>3、绩效评价的范围</w:t>
        <w:br/>
        <w:t>本次评价主要对木垒县新户镇卫生院公益金福利彩票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2024年1月1日，我单位在收到自评工作任务后及时组织了绩效评价工作小组，其中张郝为组长，主要负责工作安排，亚力坤为副组长，主要负责报告的审核、指导，刘雪玲组员负责资料、数据整理，编制报告。小组制定了项目评价的工作思路及工作安排，参考学习了相关政策制度、实施方案和相关的工作文件，为评价工作的开展提供工作指引。</w:t>
        <w:br/>
        <w:t>2024年1月15日，评价组通过前期调研确定绩效评价对象和范围，确定了评价的目的、方法以及评价的原则；2024年2月15日，根据项目的实施内容和特征制定了评价指标体系及评价标准以及评价实施方案，修正并确定所需资料清单，最终确定绩效评价工作方案；</w:t>
        <w:br/>
        <w:t>2.组织实施</w:t>
        <w:br/>
        <w:t>2024年2月15日- 12月31日，评价工作进入实施阶段：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br/>
        <w:t>木垒哈萨克自治县新户镇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w:t>
        <w:br/>
        <w:t>各部分权重和绩效分值如下表所示：（详细评分表见附表）</w:t>
        <w:br/>
        <w:t>指标	项目决策	项目过程	项目产出	项目效益	合计分值</w:t>
        <w:br/>
        <w:t>权重	15	15	50	20	100</w:t>
        <w:br/>
        <w:t>分值	15	15	45	20	95</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br/>
        <w:t>1、立项依据充分性</w:t>
        <w:br/>
        <w:t>①项目立项依据昌州财综（2022）6号福利彩票公益金项目</w:t>
        <w:br/>
        <w:t>②按照《自治区社区医养结合服务中心服务指南（试行）》，重点为失能、高龄、残疾等老年人提供疾病诊治、康复护理、长期照护、安宁疗护为主的医养结合服务，切实满足辖区内老年人健康和养老服务需求</w:t>
        <w:br/>
        <w:t>③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w:t>
        <w:br/>
        <w:t>2、立项程序规范性</w:t>
        <w:br/>
        <w:t>①项目立项程序：提报项目建议书、申请立项过程等均按照立项程序的相关规定进行；</w:t>
        <w:br/>
        <w:t>②审批文件、材料：本项目审批文件有：昌州财综【2022】6号文件，审批文件及材料齐全；</w:t>
        <w:br/>
        <w:t>③项目事前工作：本项目已经过必要的可行性研究、专家论证、风险评估、绩效评估、集体决策。</w:t>
        <w:br/>
        <w:t>3、绩效目标合理性</w:t>
        <w:br/>
        <w:t xml:space="preserve">   木垒哈萨克自治县新户镇卫生院1.昌州财综【2022】6号-关于2023年福利彩票公益金项目设立了项目绩效目标，与支付基本公共卫生服务项目具有相关性，项目的预期产出效益和效果也均能符合正常的业绩水平，并且与预算确定的项目投资额或资金量相匹配。</w:t>
        <w:br/>
        <w:t>4、绩效指标明确性</w:t>
        <w:br/>
        <w:t xml:space="preserve">   木垒县木垒哈萨克自治县新户镇卫生院昌州财综【2022】6号文件-关于2023年福利彩票公益金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存在偏差性。</w:t>
        <w:br/>
        <w:t>6、资金分配合理性</w:t>
        <w:br/>
        <w:t xml:space="preserve">   本项目预算资金分配依据昌州财综【2022】6号文件，项目资金分配额度无偏低或偏高情况，分配额度合理。项目单位为木垒哈萨克自治县新户镇卫生院，资金分配与单位实际相适应。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br/>
        <w:t>实际到位资金129.64万元，预算资金129.64万元，资金到位率100%。</w:t>
        <w:br/>
        <w:t>2.预算执行率</w:t>
        <w:br/>
        <w:t>年初预算数0万元，全年预算数129.64万元，全年执行数129.64万元，预算执行率为100%。</w:t>
        <w:br/>
        <w:t>3.资金使用合规性</w:t>
        <w:br/>
        <w:t>3.1 资金使用符合、财务管理制度以及有关专项资金管理办法的规定；</w:t>
        <w:br/>
        <w:t>3.2 资金的拨付严格按照单位资金拨付审批程序进行：由财务科室提交资金支付申请到院办领导，经审批后提交到财政局。项目资金拨付手续齐全，资金拨付手续有：资金拨付申请单、往来收据</w:t>
        <w:br/>
        <w:t>3.3 本项目资金合同规定的用途为：卫生院中医馆医养结合能力提升工程。符合项目预算批复及合同规定的用途；</w:t>
        <w:br/>
        <w:t>3.4 项目资金截至2023年12月31日已拨付至100%，过程不存在截留、挤占、挪用、虚列支出等情况。</w:t>
        <w:br/>
        <w:t>4.管理制度健全性</w:t>
        <w:br/>
        <w:t>4.1 本项目已制定《木垒哈萨克自治县新户镇卫生院福利彩票公益金项目财务管理制度》、《木垒哈萨克自治县新户镇卫生院福利彩票公益金项目业务管理制度》，管理制度健全；</w:t>
        <w:br/>
        <w:t>4.2 本项目财务及业务管理制度符合《中华人民共和国政府采购法》、《中华人民共和国会计法》等相关法律法规，财务和业务管理制度已经过党委会审批通过，确保了各项制度的合法合规性及完整性。</w:t>
        <w:br/>
        <w:t>5.制度执行有效性</w:t>
        <w:br/>
        <w:t xml:space="preserve"> 5.1 项目的审批、招标、建设、验收过程均遵守相关法律法规和相关管理规定；</w:t>
        <w:br/>
        <w:t>5.2 本项目无调整情况（如有调整则填写：项目调整经木垒哈萨克自治县新户镇卫生院领导审批后，根据木垒县财政局批复进行，项目调整及支出调整手续完备）；</w:t>
        <w:br/>
        <w:t>5.3 项目合同书、验收报告、技术鉴定等资料齐全并已及时归档。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1.项目完成数量</w:t>
        <w:br/>
        <w:t>a.社区（乡镇）医养结合服务中心建设床位数指标，指标值为≥20张，实际完成20张，完成率100%，偏差率0%，偏差原因是无。</w:t>
        <w:br/>
        <w:t>b.社区（乡镇）医养结合服务中心业务用房及适老化设施改造面积指标，指标值为≥1000平方米，实际完成1000平方米，完成率100%，偏差率0%，偏差原因是无。</w:t>
        <w:br/>
        <w:t>c.社区（乡镇）医养结合服务中心培训人次数指标，指标值为≥16人，实际完成26人次，完成率162.5%，偏差率162.5%，偏差原因是疫情解除，增加对相关人员培训。</w:t>
        <w:br/>
        <w:t>d.为辖区65岁以上老年人开展2次医养结合服务人数指标，指标值为≥186人，实际完成1123人，完成率603%，偏差率603%，偏差原因是疫情解除，增加对相关人员医养结合服务。</w:t>
        <w:br/>
        <w:t>e.为辖区65岁以上失能老年人开展健康评估和健康服务人数指标，指标值为≥6人，实际完成9人，完成率150%，偏差率150%，偏差原因是疫情解除，增加对老人健康管理服务。</w:t>
        <w:br/>
        <w:t>2.项目完成质量：</w:t>
        <w:br/>
        <w:t>a.建设项目合格率指标，指标值为≥95%，实际完成95%，完成率100%，偏差率0%，偏差原因是无。</w:t>
        <w:br/>
        <w:t>b.设备配置率指标，指标值为≥95%，实际完成100%，完成率100%，偏差率0%，偏差原因是无。</w:t>
        <w:br/>
        <w:t>c.65岁及以上老年人提供医养结合的服务率指标，指标值为≥95%，实际完成95%，完成率100%，偏差率0%，偏差原因是无。</w:t>
        <w:br/>
        <w:t>3.项目完成时效</w:t>
        <w:br/>
        <w:t>a.项目完成时间，指标值为≤12个月，实际完成12个月，完成率100%，偏差率0%，偏差原因是无。</w:t>
        <w:br/>
        <w:t/>
        <w:br/>
        <w:t>4.项目完成成本</w:t>
        <w:br/>
        <w:t>项目预算控制率，指标值为&lt;=100%，实际完成100%，完成率100%，偏差率0%，偏差原因是无。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我单位福利彩票公益金项目截止到2023年12月31日，已完成89.40%；其中:</w:t>
        <w:br/>
        <w:t>1.项目实施的经济效益分析：</w:t>
        <w:br/>
        <w:t>政策知晓率指标值为&gt;=90%，实际完成90%，完成率100%，偏差率0%，偏差原因是无。</w:t>
        <w:br/>
        <w:t>2.项目实施的社会效益分析</w:t>
        <w:br/>
        <w:t>政策知晓率≥90%，实际完成90%，完成率100%；偏差原因是无。</w:t>
        <w:br/>
        <w:t>3.项目实施的生态效益分析</w:t>
        <w:br/>
        <w:t>无</w:t>
        <w:br/>
        <w:t>4.项目实施的可持续影响分析</w:t>
        <w:br/>
        <w:t>无</w:t>
        <w:br/>
        <w:t>（五）满意度指标完成情况分析</w:t>
        <w:br/>
        <w:t>满意度指标方面：65岁及以上老年人医养结合服务满意度≥95%，实际完成95%，完成率100%；偏差原因是无。</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预算执行进度与绩效指标偏差：</w:t>
        <w:br/>
        <w:t>（一）预算执行进度</w:t>
        <w:br/>
        <w:t>根据昌州财社【2022】6号文件，木垒哈萨克自治县新户镇卫生院于2023年3月收到木垒县财政局拨款129.64万元，于2023年11月31日已执行129.64万元，预算执行率100%。资金支付进度如下：</w:t>
        <w:br/>
        <w:t>时间	内容	金额</w:t>
        <w:br/>
        <w:t>2023-03-23 13:57:58	 支付医养结合资金（人员培训费）	6529</w:t>
        <w:br/>
        <w:t>2023-03-23 13:57:58	 支付医养结合资金（人员培训费）	6694</w:t>
        <w:br/>
        <w:t>2023-03-23 13:57:57	 支付医养结合资金（医疗设备）	88550</w:t>
        <w:br/>
        <w:t>2023-03-23 13:54:21	支付医养结合资金（医疗设备）	81150</w:t>
        <w:br/>
        <w:t>2023-03-23 13:57:50	 支付医养结合资金（医疗设备）	8410</w:t>
        <w:br/>
        <w:t>2023-03-23 13:57:50	 支付医养结合资金（医疗设备）	64500</w:t>
        <w:br/>
        <w:t>2023-03-23 13:54:20	 支付医养结合资金（医疗设备）	107500</w:t>
        <w:br/>
        <w:t>2023-03-23 13:53:45	 支付医养结合资金（医疗设备）	100900</w:t>
        <w:br/>
        <w:t>2023-05-05 16:19:23	 支付医养结合项目工程款	300000</w:t>
        <w:br/>
        <w:t>2023-05-05 16:19:23	 支付医养结合项目工程款	50000</w:t>
        <w:br/>
        <w:t>2023-05-23 15:47:46	 支付医养结合服务费	52973.19</w:t>
        <w:br/>
        <w:t>2023-05-23 15:47:46	 支付医养结合服务费	7019.81</w:t>
        <w:br/>
        <w:t>2023-07-17 14:59:24	 支付医养结合项目资金（工程服务）	168036</w:t>
        <w:br/>
        <w:t>2023-07-17 14:59:24	 支付医养结合项目审计费	4000</w:t>
        <w:br/>
        <w:t>2023-07-17 14:59:23	 支付医养结合项目审计费	12000</w:t>
        <w:br/>
        <w:t>2023-07-17 14:59:23	 支付医养结合项目资金监理费	10000</w:t>
        <w:br/>
        <w:t>2023-07-17 14:59:23	 支付医养结合项目（设备款）	105790</w:t>
        <w:br/>
        <w:t>2023-08-29 13:49:18	支付医养结合培训费	295.15</w:t>
        <w:br/>
        <w:t>2023-10-25 15:27:34	 支付医养结合公卫资金	34600</w:t>
        <w:br/>
        <w:t>2023-10-25 15:27:34	 支付医养结合公卫资金	19740</w:t>
        <w:br/>
        <w:t>2023-10-25 15:27:34	 支付医养结合公卫资金	7710</w:t>
        <w:br/>
        <w:t/>
        <w:br/>
        <w:t>（二）绩效指标偏差</w:t>
        <w:br/>
        <w:t>本项目绩效指标存在偏差的有社区（乡镇）医养结合服务中心培训人数指标，为辖区内65岁以上老年人开展2次医养结合服务人数，为辖区内65岁以上失能老年人开展健康评估河健康服务人数偏差原因：由于2023年疫情解除，有部分人员增加医疗需求，超额完成预期指标值，偏差较大。</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